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ED" w:rsidRPr="00B508ED" w:rsidRDefault="00B508ED" w:rsidP="00B508E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</w:rPr>
      </w:pPr>
      <w:r w:rsidRPr="00B508E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34275" cy="10715625"/>
            <wp:effectExtent l="19050" t="0" r="9525" b="0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978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E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</w:rPr>
        <w:t>“Правильное питание для дошкольников</w:t>
      </w:r>
      <w:r w:rsidRPr="00B508ED"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</w:rPr>
        <w:t>”</w:t>
      </w:r>
    </w:p>
    <w:p w:rsidR="00B508ED" w:rsidRPr="00B508ED" w:rsidRDefault="00B508ED" w:rsidP="00B50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08ED" w:rsidRPr="00B508ED" w:rsidRDefault="00B508ED" w:rsidP="00B50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08ED">
        <w:rPr>
          <w:rFonts w:ascii="Times New Roman" w:eastAsia="Times New Roman" w:hAnsi="Times New Roman" w:cs="Times New Roman"/>
          <w:color w:val="000000"/>
          <w:sz w:val="28"/>
        </w:rPr>
        <w:t>“Человек рождается здоровым, а все его болезни приходят к нему через рот с пищей”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Гиппократ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Пища – это необходимая потребность организма, и обязательное условие существования человека.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Мы чаще всего питаемся тем, что нам 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·       В рацион ребёнка необходимо включать все группы продуктов – мясные, молочные, рыбные, растительные;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·       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Количество энергии, поступающей в организм с продуктами, равно количеству энергии, затраченной ребёнком.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 xml:space="preserve">    Еда должна приносить радость! Она служит важным источником положительных эмоций. 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>    Удовольствие от еды напрямую зависит от атмосферы, царящей за столом. Во время еды категорически не рекомендуется обсуждать, любого рода проблемы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B508ED">
        <w:rPr>
          <w:rFonts w:ascii="Times New Roman" w:eastAsia="Times New Roman" w:hAnsi="Times New Roman" w:cs="Times New Roman"/>
          <w:color w:val="000000"/>
          <w:sz w:val="28"/>
        </w:rPr>
        <w:t xml:space="preserve"> особенно семейного характера. Все негативные эмоции должны быть забыты, за столом должен царить мири покой. Помните: “Когда я 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508ED">
        <w:rPr>
          <w:rFonts w:ascii="Times New Roman" w:eastAsia="Times New Roman" w:hAnsi="Times New Roman" w:cs="Times New Roman"/>
          <w:color w:val="000000"/>
          <w:sz w:val="28"/>
        </w:rPr>
        <w:t xml:space="preserve">- я глух и </w:t>
      </w:r>
      <w:proofErr w:type="gramStart"/>
      <w:r w:rsidRPr="00B508ED">
        <w:rPr>
          <w:rFonts w:ascii="Times New Roman" w:eastAsia="Times New Roman" w:hAnsi="Times New Roman" w:cs="Times New Roman"/>
          <w:color w:val="000000"/>
          <w:sz w:val="28"/>
        </w:rPr>
        <w:t>нем</w:t>
      </w:r>
      <w:proofErr w:type="gramEnd"/>
      <w:r w:rsidRPr="00B508ED">
        <w:rPr>
          <w:rFonts w:ascii="Times New Roman" w:eastAsia="Times New Roman" w:hAnsi="Times New Roman" w:cs="Times New Roman"/>
          <w:color w:val="000000"/>
          <w:sz w:val="28"/>
        </w:rPr>
        <w:t>” и “Лучше молчать, чем говорить”. Последнее касается такого объекта семейной любви, как телевизор.</w:t>
      </w:r>
    </w:p>
    <w:p w:rsidR="00B508ED" w:rsidRDefault="00B508ED" w:rsidP="00B50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t xml:space="preserve">    Пусть с самого раннего возраста у ребенка сформируется представление: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B508ED">
        <w:rPr>
          <w:rFonts w:ascii="Times New Roman" w:eastAsia="Times New Roman" w:hAnsi="Times New Roman" w:cs="Times New Roman"/>
          <w:color w:val="000000"/>
          <w:sz w:val="28"/>
        </w:rPr>
        <w:t>семейный стол – место, где всем уютно, тепло и, конечно вкусно!</w:t>
      </w:r>
    </w:p>
    <w:p w:rsidR="00B508ED" w:rsidRDefault="00B508ED" w:rsidP="00B50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B508ED" w:rsidRDefault="00B508ED" w:rsidP="00B50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08ED" w:rsidRPr="00B508ED" w:rsidRDefault="00B508ED" w:rsidP="00B508ED">
      <w:pPr>
        <w:spacing w:after="0" w:line="240" w:lineRule="auto"/>
        <w:jc w:val="center"/>
        <w:rPr>
          <w:rStyle w:val="c35"/>
          <w:rFonts w:ascii="Times New Roman" w:eastAsia="Times New Roman" w:hAnsi="Times New Roman" w:cs="Times New Roman"/>
          <w:color w:val="000000"/>
          <w:sz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34275" cy="10715625"/>
            <wp:effectExtent l="19050" t="0" r="9525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978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ED">
        <w:rPr>
          <w:rStyle w:val="c35"/>
          <w:b/>
          <w:bCs/>
          <w:i/>
          <w:color w:val="000000"/>
          <w:sz w:val="36"/>
          <w:szCs w:val="36"/>
        </w:rPr>
        <w:t>Родителям  на  заметку:</w:t>
      </w: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</w:rPr>
      </w:pP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 xml:space="preserve">·       Домашний рацион должен дополнять, а не заменять рацион детского сада. 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>Знакомьтесь с меню, его ежедневно вывешивают в ДОУ;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>·       Перед поступлением ребёнка в детский сад максимально приблизьте режим питания и состав рациона к условиям детского сада;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>·       Завтрак до детского сада лучше исключить, иначе ребёнок будет плохо завтракать в группе;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>·       Вечером дома важно дать ребёнку именно те продукты и блюда, которые он не получил днем;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 w:rsidRPr="00B508ED">
        <w:rPr>
          <w:rStyle w:val="c16"/>
          <w:color w:val="000000"/>
          <w:sz w:val="28"/>
          <w:szCs w:val="28"/>
        </w:rPr>
        <w:t>·       В выходные и праздничные дни лучше придерживаться меню детского еда.</w:t>
      </w:r>
    </w:p>
    <w:p w:rsidR="00B508ED" w:rsidRP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питания ребенка дошкольного возраста следует учитывать следующее: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допускайте, чтобы ребенок переедал или же испытывал чувство голода;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научитесь правильно дозировать количество каждого блюда;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предлагать ребенку пить натощак воду комнатной температуры (несколько маленьких глотков);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проголодается между завтраком и обедом, желательно предлагать ему сухофрукты, сырые овощи, фрукты, сухарики, галетное печенье, сок с мякотью, фруктовое пюре, кефир, </w:t>
      </w: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 не</w:t>
      </w:r>
      <w:proofErr w:type="gramStart"/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сладкий чай, булочки, сладкое печенье, бутерброды, конфеты, варенье;</w:t>
      </w: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хочет пить, лучше всего утоляет жажду минеральная вода, отвар шиповника, настои из листьев смородины, земляники, хлебный квас, </w:t>
      </w: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не: компоты, кисели, </w:t>
      </w: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сладкие напитки;</w:t>
      </w: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08ED" w:rsidRPr="00B508ED" w:rsidRDefault="00B508ED" w:rsidP="00B508ED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заставляйте малыша есть через силу. Если вашим детям объяснения не помогают, понаблюдайте за ними, поищите причину (плохое настроение, плохое самочувствие, озабоченность своими проблемами, незнакомое блюдо, нелюбимый продукт, высказанное кем-то отрицательное мнение о еде и т.д.) Не следует наказывать ребенка, лишая его любимой пищи.</w:t>
      </w:r>
    </w:p>
    <w:p w:rsidR="00B508ED" w:rsidRPr="00B508ED" w:rsidRDefault="00B508ED" w:rsidP="00B50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Pr="00B508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Помните! </w:t>
      </w: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дело.</w:t>
      </w:r>
    </w:p>
    <w:p w:rsidR="00B508ED" w:rsidRPr="00B508ED" w:rsidRDefault="00B508ED" w:rsidP="003175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317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 хвалить детей за аккуратность, неторопливость, культурные навыки.</w:t>
      </w:r>
    </w:p>
    <w:p w:rsidR="00B508ED" w:rsidRPr="00B508ED" w:rsidRDefault="00B508ED" w:rsidP="0031754C">
      <w:pPr>
        <w:spacing w:after="0" w:line="240" w:lineRule="auto"/>
        <w:jc w:val="right"/>
        <w:rPr>
          <w:rStyle w:val="c16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proofErr w:type="gramStart"/>
      <w:r w:rsidRPr="00B508ED">
        <w:rPr>
          <w:rFonts w:ascii="Times New Roman" w:eastAsia="Times New Roman" w:hAnsi="Times New Roman" w:cs="Times New Roman"/>
          <w:color w:val="000000"/>
          <w:sz w:val="28"/>
          <w:szCs w:val="28"/>
        </w:rPr>
        <w:t>Не фиксируйте  во время еды внимание ребенка на неудачах (только в крайних случаях, когда это опасно для здоровья</w:t>
      </w:r>
      <w:proofErr w:type="gramEnd"/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34275" cy="10715625"/>
            <wp:effectExtent l="19050" t="0" r="9525" b="0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978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</w:rPr>
      </w:pPr>
      <w:r>
        <w:rPr>
          <w:rStyle w:val="c16"/>
          <w:color w:val="000000"/>
          <w:sz w:val="28"/>
          <w:szCs w:val="28"/>
        </w:rPr>
        <w:t>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</w:rPr>
      </w:pPr>
      <w:r>
        <w:rPr>
          <w:rStyle w:val="c16"/>
          <w:color w:val="000000"/>
          <w:sz w:val="28"/>
          <w:szCs w:val="28"/>
        </w:rPr>
        <w:t xml:space="preserve">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>
        <w:rPr>
          <w:rStyle w:val="c16"/>
          <w:color w:val="000000"/>
          <w:sz w:val="28"/>
          <w:szCs w:val="28"/>
        </w:rPr>
        <w:t>сидеть</w:t>
      </w:r>
      <w:proofErr w:type="gramEnd"/>
      <w:r>
        <w:rPr>
          <w:rStyle w:val="c16"/>
          <w:color w:val="000000"/>
          <w:sz w:val="28"/>
          <w:szCs w:val="28"/>
        </w:rPr>
        <w:t xml:space="preserve"> развалившись, то прольёшь на себя суп из ложки…</w:t>
      </w: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</w:rPr>
      </w:pPr>
      <w:r>
        <w:rPr>
          <w:rStyle w:val="c16"/>
          <w:color w:val="000000"/>
          <w:sz w:val="28"/>
          <w:szCs w:val="28"/>
        </w:rPr>
        <w:t>Этикету сложно научить лишь постоянным повторением правил поведения. Ребёнок смотрит, как ведут себя взрослые. Родители! Помните об этом!</w:t>
      </w: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color w:val="000000"/>
        </w:rPr>
      </w:pP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508ED" w:rsidRDefault="00B508ED" w:rsidP="00B508ED">
      <w:pPr>
        <w:pStyle w:val="c7"/>
        <w:spacing w:before="0" w:beforeAutospacing="0" w:after="0" w:afterAutospacing="0"/>
        <w:rPr>
          <w:rStyle w:val="c16"/>
          <w:color w:val="000000"/>
          <w:sz w:val="28"/>
          <w:szCs w:val="28"/>
        </w:rPr>
      </w:pPr>
    </w:p>
    <w:p w:rsidR="00B508ED" w:rsidRDefault="00B508ED" w:rsidP="00B508ED">
      <w:pPr>
        <w:pStyle w:val="c7"/>
        <w:spacing w:before="0" w:beforeAutospacing="0" w:after="0" w:afterAutospacing="0"/>
        <w:jc w:val="center"/>
        <w:rPr>
          <w:rStyle w:val="c16"/>
          <w:b/>
          <w:i/>
          <w:color w:val="000000"/>
          <w:sz w:val="32"/>
          <w:szCs w:val="32"/>
        </w:rPr>
      </w:pPr>
      <w:r w:rsidRPr="00B508ED">
        <w:rPr>
          <w:rStyle w:val="c16"/>
          <w:b/>
          <w:i/>
          <w:color w:val="000000"/>
          <w:sz w:val="32"/>
          <w:szCs w:val="32"/>
        </w:rPr>
        <w:t>Как правильно сидеть за столом:</w:t>
      </w:r>
    </w:p>
    <w:p w:rsidR="00B508ED" w:rsidRPr="00B508ED" w:rsidRDefault="00B508ED" w:rsidP="00B508ED">
      <w:pPr>
        <w:pStyle w:val="c7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Садиться за стол можно только с чистыми руками;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 xml:space="preserve">·       </w:t>
      </w:r>
      <w:proofErr w:type="gramStart"/>
      <w:r>
        <w:rPr>
          <w:rStyle w:val="c16"/>
          <w:color w:val="000000"/>
          <w:sz w:val="28"/>
          <w:szCs w:val="28"/>
        </w:rPr>
        <w:t>Сидеть надо прямо, не раскачиваясь</w:t>
      </w:r>
      <w:proofErr w:type="gramEnd"/>
      <w:r>
        <w:rPr>
          <w:rStyle w:val="c16"/>
          <w:color w:val="000000"/>
          <w:sz w:val="28"/>
          <w:szCs w:val="28"/>
        </w:rPr>
        <w:t>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На стол можно положить только запястья, а не локти;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Руки следует держать как можно ближе к туловищу;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Сидя за столом, можно лишь слегка наклонить голову над тарелкой;</w:t>
      </w:r>
    </w:p>
    <w:p w:rsidR="00B508ED" w:rsidRDefault="00B508ED" w:rsidP="00B508ED">
      <w:pPr>
        <w:pStyle w:val="c7"/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·       Разговаривать во время еды естественно и прилично, особенно во время праздничного застолья, но не с полным ртом.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</w:p>
    <w:p w:rsidR="00B508ED" w:rsidRPr="00B508ED" w:rsidRDefault="00B508ED" w:rsidP="00B508ED">
      <w:pPr>
        <w:pStyle w:val="c7"/>
        <w:spacing w:before="0" w:beforeAutospacing="0" w:after="0" w:afterAutospacing="0"/>
        <w:jc w:val="both"/>
        <w:rPr>
          <w:rStyle w:val="c16"/>
          <w:b/>
          <w:i/>
          <w:color w:val="000000"/>
          <w:sz w:val="32"/>
          <w:szCs w:val="32"/>
        </w:rPr>
      </w:pPr>
      <w:r w:rsidRPr="00B508ED">
        <w:rPr>
          <w:rStyle w:val="c16"/>
          <w:b/>
          <w:i/>
          <w:color w:val="000000"/>
          <w:sz w:val="32"/>
          <w:szCs w:val="32"/>
        </w:rPr>
        <w:t>                                    Во время еды следует: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Есть размеренно, а не торопливо или чересчур медленно;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Ждать, пока горячее блюдо или напиток остынут, а не дуть на них;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   Есть беззвучно, а не чавкать;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Съедать всё, что лежит на тарелке; оставлять пищу некрасиво, но и вытирать тарелку хлебом досуха не следует;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·       Набирать соль специальной ложечкой или кончиком ножа;</w:t>
      </w:r>
    </w:p>
    <w:p w:rsidR="0031754C" w:rsidRDefault="00B508ED" w:rsidP="00B508ED">
      <w:pPr>
        <w:pStyle w:val="c7"/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·       Насыпать сахарный песок в чай или другой 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напиток специальной ложкой.</w:t>
      </w:r>
    </w:p>
    <w:p w:rsidR="00B508ED" w:rsidRDefault="00B508ED" w:rsidP="00B508ED">
      <w:pPr>
        <w:pStyle w:val="c7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>Не забывайте пользоваться салфетками!</w:t>
      </w:r>
    </w:p>
    <w:p w:rsidR="00216960" w:rsidRDefault="00216960" w:rsidP="00B508ED"/>
    <w:sectPr w:rsidR="0021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7A3"/>
    <w:multiLevelType w:val="multilevel"/>
    <w:tmpl w:val="15B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8ED"/>
    <w:rsid w:val="00216960"/>
    <w:rsid w:val="0031754C"/>
    <w:rsid w:val="00B5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35">
    <w:name w:val="c35"/>
    <w:basedOn w:val="a0"/>
    <w:rsid w:val="00B508ED"/>
  </w:style>
  <w:style w:type="paragraph" w:customStyle="1" w:styleId="c7">
    <w:name w:val="c7"/>
    <w:basedOn w:val="a"/>
    <w:rsid w:val="00B5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508ED"/>
  </w:style>
  <w:style w:type="character" w:customStyle="1" w:styleId="c16">
    <w:name w:val="c16"/>
    <w:basedOn w:val="a0"/>
    <w:rsid w:val="00B508ED"/>
  </w:style>
  <w:style w:type="character" w:customStyle="1" w:styleId="apple-converted-space">
    <w:name w:val="apple-converted-space"/>
    <w:basedOn w:val="a0"/>
    <w:rsid w:val="00B508ED"/>
  </w:style>
  <w:style w:type="character" w:customStyle="1" w:styleId="c8">
    <w:name w:val="c8"/>
    <w:basedOn w:val="a0"/>
    <w:rsid w:val="00B508ED"/>
  </w:style>
  <w:style w:type="character" w:customStyle="1" w:styleId="c12">
    <w:name w:val="c12"/>
    <w:basedOn w:val="a0"/>
    <w:rsid w:val="00B50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2019-02-25T08:43:00Z</dcterms:created>
  <dcterms:modified xsi:type="dcterms:W3CDTF">2019-02-25T08:59:00Z</dcterms:modified>
</cp:coreProperties>
</file>